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9E4F7F" w:rsidRDefault="003B7A33" w:rsidP="003B7A33">
      <w:pPr>
        <w:spacing w:line="360" w:lineRule="auto"/>
        <w:ind w:left="426"/>
        <w:jc w:val="left"/>
        <w:rPr>
          <w:rFonts w:ascii="Arial Rounded MT Bold" w:hAnsi="Arial Rounded MT Bold" w:cs="Arial"/>
          <w:sz w:val="20"/>
          <w:u w:val="single"/>
          <w:lang w:val="en-US"/>
        </w:rPr>
      </w:pPr>
      <w:r w:rsidRPr="009E4F7F">
        <w:rPr>
          <w:rFonts w:ascii="Arial Rounded MT Bold" w:hAnsi="Arial Rounded MT Bold" w:cs="Arial"/>
          <w:sz w:val="20"/>
          <w:u w:val="single"/>
          <w:lang w:val="en-US"/>
        </w:rPr>
        <w:t>Press</w:t>
      </w:r>
      <w:r w:rsidR="002751A7" w:rsidRPr="009E4F7F">
        <w:rPr>
          <w:rFonts w:ascii="Arial Rounded MT Bold" w:hAnsi="Arial Rounded MT Bold" w:cs="Arial"/>
          <w:sz w:val="20"/>
          <w:u w:val="single"/>
          <w:lang w:val="en-US"/>
        </w:rPr>
        <w:t xml:space="preserve"> I</w:t>
      </w:r>
      <w:r w:rsidRPr="009E4F7F">
        <w:rPr>
          <w:rFonts w:ascii="Arial Rounded MT Bold" w:hAnsi="Arial Rounded MT Bold" w:cs="Arial"/>
          <w:sz w:val="20"/>
          <w:u w:val="single"/>
          <w:lang w:val="en-US"/>
        </w:rPr>
        <w:t>nformation</w:t>
      </w:r>
    </w:p>
    <w:p w14:paraId="187DA236" w14:textId="2EB42820" w:rsidR="00987C82" w:rsidRPr="009E4F7F" w:rsidRDefault="00987C82" w:rsidP="00AA2E77">
      <w:pPr>
        <w:rPr>
          <w:rFonts w:ascii="Arial Rounded MT Bold" w:hAnsi="Arial Rounded MT Bold" w:cs="Arial"/>
          <w:sz w:val="26"/>
          <w:szCs w:val="26"/>
          <w:lang w:val="en-US"/>
        </w:rPr>
      </w:pPr>
    </w:p>
    <w:p w14:paraId="398BEBCD" w14:textId="77777777" w:rsidR="009E4F7F" w:rsidRPr="00CB1109" w:rsidRDefault="009E4F7F" w:rsidP="009E4F7F">
      <w:pPr>
        <w:autoSpaceDE w:val="0"/>
        <w:autoSpaceDN w:val="0"/>
        <w:adjustRightInd w:val="0"/>
        <w:spacing w:line="360" w:lineRule="auto"/>
        <w:ind w:left="425"/>
        <w:rPr>
          <w:rFonts w:ascii="Arial Rounded MT Bold" w:hAnsi="Arial Rounded MT Bold" w:cs="Arial Rounded MT Bold"/>
          <w:sz w:val="26"/>
          <w:szCs w:val="26"/>
          <w:lang w:val="en-US"/>
        </w:rPr>
      </w:pPr>
      <w:r w:rsidRPr="00CB1109">
        <w:rPr>
          <w:rFonts w:ascii="Arial Rounded MT Bold" w:hAnsi="Arial Rounded MT Bold" w:cs="Arial Rounded MT Bold"/>
          <w:sz w:val="26"/>
          <w:szCs w:val="26"/>
          <w:lang w:val="en-US"/>
        </w:rPr>
        <w:t xml:space="preserve">The </w:t>
      </w:r>
      <w:proofErr w:type="spellStart"/>
      <w:r w:rsidRPr="00CB1109">
        <w:rPr>
          <w:rFonts w:ascii="Arial Rounded MT Bold" w:hAnsi="Arial Rounded MT Bold" w:cs="Arial Rounded MT Bold"/>
          <w:sz w:val="26"/>
          <w:szCs w:val="26"/>
          <w:lang w:val="en-US"/>
        </w:rPr>
        <w:t>Weissenhof</w:t>
      </w:r>
      <w:proofErr w:type="spellEnd"/>
      <w:r w:rsidRPr="00CB1109">
        <w:rPr>
          <w:rFonts w:ascii="Arial Rounded MT Bold" w:hAnsi="Arial Rounded MT Bold" w:cs="Arial Rounded MT Bold"/>
          <w:sz w:val="26"/>
          <w:szCs w:val="26"/>
          <w:lang w:val="en-US"/>
        </w:rPr>
        <w:t xml:space="preserve"> Estate and the Le Corbusier House</w:t>
      </w:r>
    </w:p>
    <w:p w14:paraId="47E1EAF1" w14:textId="77777777" w:rsidR="009E4F7F" w:rsidRPr="00CB1109" w:rsidRDefault="009E4F7F" w:rsidP="009E4F7F">
      <w:pPr>
        <w:tabs>
          <w:tab w:val="left" w:pos="9720"/>
        </w:tabs>
        <w:autoSpaceDE w:val="0"/>
        <w:autoSpaceDN w:val="0"/>
        <w:adjustRightInd w:val="0"/>
        <w:spacing w:line="360" w:lineRule="auto"/>
        <w:ind w:left="426"/>
        <w:rPr>
          <w:rFonts w:ascii="Arial Rounded MT Bold" w:hAnsi="Arial Rounded MT Bold" w:cs="Arial Rounded MT Bold"/>
          <w:sz w:val="20"/>
          <w:lang w:val="en-US"/>
        </w:rPr>
      </w:pPr>
      <w:r w:rsidRPr="00CB1109">
        <w:rPr>
          <w:rFonts w:ascii="Arial Rounded MT Bold" w:hAnsi="Arial Rounded MT Bold" w:cs="Arial Rounded MT Bold"/>
          <w:sz w:val="20"/>
          <w:lang w:val="en-US"/>
        </w:rPr>
        <w:t>UNESCO World Heritage Site in Stuttgart</w:t>
      </w:r>
    </w:p>
    <w:p w14:paraId="40FF06BA" w14:textId="77777777" w:rsidR="009E4F7F" w:rsidRPr="00CB1109" w:rsidRDefault="009E4F7F" w:rsidP="009E4F7F">
      <w:pPr>
        <w:tabs>
          <w:tab w:val="left" w:pos="9720"/>
        </w:tabs>
        <w:autoSpaceDE w:val="0"/>
        <w:autoSpaceDN w:val="0"/>
        <w:adjustRightInd w:val="0"/>
        <w:spacing w:line="360" w:lineRule="auto"/>
        <w:ind w:left="425" w:right="1304"/>
        <w:rPr>
          <w:rFonts w:ascii="Arial" w:hAnsi="Arial" w:cs="Arial"/>
          <w:b/>
          <w:bCs/>
          <w:sz w:val="20"/>
          <w:lang w:val="en-US"/>
        </w:rPr>
      </w:pPr>
    </w:p>
    <w:p w14:paraId="12B1EBFC"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was created under the artistic direction of Ludwig </w:t>
      </w:r>
      <w:proofErr w:type="spellStart"/>
      <w:r w:rsidRPr="00CB1109">
        <w:rPr>
          <w:rFonts w:ascii="Arial" w:hAnsi="Arial" w:cs="Arial"/>
          <w:sz w:val="20"/>
          <w:lang w:val="en-US"/>
        </w:rPr>
        <w:t>Mies</w:t>
      </w:r>
      <w:proofErr w:type="spellEnd"/>
      <w:r w:rsidRPr="00CB1109">
        <w:rPr>
          <w:rFonts w:ascii="Arial" w:hAnsi="Arial" w:cs="Arial"/>
          <w:sz w:val="20"/>
          <w:lang w:val="en-US"/>
        </w:rPr>
        <w:t xml:space="preserve"> van der </w:t>
      </w:r>
      <w:proofErr w:type="spellStart"/>
      <w:r w:rsidRPr="00CB1109">
        <w:rPr>
          <w:rFonts w:ascii="Arial" w:hAnsi="Arial" w:cs="Arial"/>
          <w:sz w:val="20"/>
          <w:lang w:val="en-US"/>
        </w:rPr>
        <w:t>Rohe</w:t>
      </w:r>
      <w:proofErr w:type="spellEnd"/>
      <w:r w:rsidRPr="00CB1109">
        <w:rPr>
          <w:rFonts w:ascii="Arial" w:hAnsi="Arial" w:cs="Arial"/>
          <w:sz w:val="20"/>
          <w:lang w:val="en-US"/>
        </w:rPr>
        <w:t xml:space="preserve"> as an exemplary housing </w:t>
      </w:r>
      <w:proofErr w:type="spellStart"/>
      <w:r w:rsidRPr="00CB1109">
        <w:rPr>
          <w:rFonts w:ascii="Arial" w:hAnsi="Arial" w:cs="Arial"/>
          <w:sz w:val="20"/>
          <w:lang w:val="en-US"/>
        </w:rPr>
        <w:t>programme</w:t>
      </w:r>
      <w:proofErr w:type="spellEnd"/>
      <w:r w:rsidRPr="00CB1109">
        <w:rPr>
          <w:rFonts w:ascii="Arial" w:hAnsi="Arial" w:cs="Arial"/>
          <w:sz w:val="20"/>
          <w:lang w:val="en-US"/>
        </w:rPr>
        <w:t xml:space="preserve"> for city dwellers. The two houses designed by Le Corbusier are a UNESCO World Heritage Site – the first in Stuttgart.</w:t>
      </w:r>
    </w:p>
    <w:p w14:paraId="4EB6D0ED"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5679FEA5"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The housing estate was designed for the 1927 </w:t>
      </w:r>
      <w:proofErr w:type="spellStart"/>
      <w:r w:rsidRPr="00CB1109">
        <w:rPr>
          <w:rFonts w:ascii="Arial" w:hAnsi="Arial" w:cs="Arial"/>
          <w:sz w:val="20"/>
          <w:lang w:val="en-US"/>
        </w:rPr>
        <w:t>Werkbund</w:t>
      </w:r>
      <w:proofErr w:type="spellEnd"/>
      <w:r w:rsidRPr="00CB1109">
        <w:rPr>
          <w:rFonts w:ascii="Arial" w:hAnsi="Arial" w:cs="Arial"/>
          <w:sz w:val="20"/>
          <w:lang w:val="en-US"/>
        </w:rPr>
        <w:t xml:space="preserve"> exhibition “Die </w:t>
      </w:r>
      <w:proofErr w:type="spellStart"/>
      <w:r w:rsidRPr="00CB1109">
        <w:rPr>
          <w:rFonts w:ascii="Arial" w:hAnsi="Arial" w:cs="Arial"/>
          <w:sz w:val="20"/>
          <w:lang w:val="en-US"/>
        </w:rPr>
        <w:t>Wohnung</w:t>
      </w:r>
      <w:proofErr w:type="spellEnd"/>
      <w:r w:rsidRPr="00CB1109">
        <w:rPr>
          <w:rFonts w:ascii="Arial" w:hAnsi="Arial" w:cs="Arial"/>
          <w:sz w:val="20"/>
          <w:lang w:val="en-US"/>
        </w:rPr>
        <w:t xml:space="preserve">” by 17 architects from five European countries, including Walter Gropius, </w:t>
      </w:r>
      <w:proofErr w:type="spellStart"/>
      <w:r w:rsidRPr="00CB1109">
        <w:rPr>
          <w:rFonts w:ascii="Arial" w:hAnsi="Arial" w:cs="Arial"/>
          <w:sz w:val="20"/>
          <w:lang w:val="en-US"/>
        </w:rPr>
        <w:t>Mies</w:t>
      </w:r>
      <w:proofErr w:type="spellEnd"/>
      <w:r w:rsidRPr="00CB1109">
        <w:rPr>
          <w:rFonts w:ascii="Arial" w:hAnsi="Arial" w:cs="Arial"/>
          <w:sz w:val="20"/>
          <w:lang w:val="en-US"/>
        </w:rPr>
        <w:t xml:space="preserve"> van der </w:t>
      </w:r>
      <w:proofErr w:type="spellStart"/>
      <w:r w:rsidRPr="00CB1109">
        <w:rPr>
          <w:rFonts w:ascii="Arial" w:hAnsi="Arial" w:cs="Arial"/>
          <w:sz w:val="20"/>
          <w:lang w:val="en-US"/>
        </w:rPr>
        <w:t>Rohe</w:t>
      </w:r>
      <w:proofErr w:type="spellEnd"/>
      <w:r w:rsidRPr="00CB1109">
        <w:rPr>
          <w:rFonts w:ascii="Arial" w:hAnsi="Arial" w:cs="Arial"/>
          <w:sz w:val="20"/>
          <w:lang w:val="en-US"/>
        </w:rPr>
        <w:t xml:space="preserve">, Le Corbusier and Hans </w:t>
      </w:r>
      <w:proofErr w:type="spellStart"/>
      <w:r w:rsidRPr="00CB1109">
        <w:rPr>
          <w:rFonts w:ascii="Arial" w:hAnsi="Arial" w:cs="Arial"/>
          <w:sz w:val="20"/>
          <w:lang w:val="en-US"/>
        </w:rPr>
        <w:t>Scharoun</w:t>
      </w:r>
      <w:proofErr w:type="spellEnd"/>
      <w:r w:rsidRPr="00CB1109">
        <w:rPr>
          <w:rFonts w:ascii="Arial" w:hAnsi="Arial" w:cs="Arial"/>
          <w:sz w:val="20"/>
          <w:lang w:val="en-US"/>
        </w:rPr>
        <w:t>. The object of the exhibition was to present concepts for “</w:t>
      </w:r>
      <w:proofErr w:type="spellStart"/>
      <w:r w:rsidRPr="00CB1109">
        <w:rPr>
          <w:rFonts w:ascii="Arial" w:hAnsi="Arial" w:cs="Arial"/>
          <w:sz w:val="20"/>
          <w:lang w:val="en-US"/>
        </w:rPr>
        <w:t>Neues</w:t>
      </w:r>
      <w:proofErr w:type="spellEnd"/>
      <w:r w:rsidRPr="00CB1109">
        <w:rPr>
          <w:rFonts w:ascii="Arial" w:hAnsi="Arial" w:cs="Arial"/>
          <w:sz w:val="20"/>
          <w:lang w:val="en-US"/>
        </w:rPr>
        <w:t xml:space="preserve"> </w:t>
      </w:r>
      <w:proofErr w:type="spellStart"/>
      <w:r w:rsidRPr="00CB1109">
        <w:rPr>
          <w:rFonts w:ascii="Arial" w:hAnsi="Arial" w:cs="Arial"/>
          <w:sz w:val="20"/>
          <w:lang w:val="en-US"/>
        </w:rPr>
        <w:t>Wohnen</w:t>
      </w:r>
      <w:proofErr w:type="spellEnd"/>
      <w:r w:rsidRPr="00CB1109">
        <w:rPr>
          <w:rFonts w:ascii="Arial" w:hAnsi="Arial" w:cs="Arial"/>
          <w:sz w:val="20"/>
          <w:lang w:val="en-US"/>
        </w:rPr>
        <w:t xml:space="preserve">” (New Living) from the point of view of economy, functionality, construction, technical fittings and furnishings. The houses created by these architects are all in close proximity to each other – this is what makes the estate so unique worldwide. Of the original </w:t>
      </w:r>
      <w:r>
        <w:rPr>
          <w:rFonts w:ascii="Arial" w:hAnsi="Arial" w:cs="Arial"/>
          <w:sz w:val="20"/>
          <w:lang w:val="en-US"/>
        </w:rPr>
        <w:t>33</w:t>
      </w:r>
      <w:r w:rsidRPr="00CB1109">
        <w:rPr>
          <w:rFonts w:ascii="Arial" w:hAnsi="Arial" w:cs="Arial"/>
          <w:sz w:val="20"/>
          <w:lang w:val="en-US"/>
        </w:rPr>
        <w:t xml:space="preserve"> homes, </w:t>
      </w:r>
      <w:r>
        <w:rPr>
          <w:rFonts w:ascii="Arial" w:hAnsi="Arial" w:cs="Arial"/>
          <w:sz w:val="20"/>
          <w:lang w:val="en-US"/>
        </w:rPr>
        <w:t>23</w:t>
      </w:r>
      <w:r w:rsidRPr="00CB1109">
        <w:rPr>
          <w:rFonts w:ascii="Arial" w:hAnsi="Arial" w:cs="Arial"/>
          <w:sz w:val="20"/>
          <w:lang w:val="en-US"/>
        </w:rPr>
        <w:t xml:space="preserve"> are still in existence and occupied.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was shunned during the Third Reich and partly destroyed during World War II. In later years it met with a lack of understanding for its ideals. Since 1958 the entire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has been classified as a protected monument and is one of the world's most important examples of Classic Modernist architecture.</w:t>
      </w:r>
    </w:p>
    <w:p w14:paraId="212AE506"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 xml:space="preserve"> </w:t>
      </w:r>
    </w:p>
    <w:p w14:paraId="05A0CBEF" w14:textId="755C60D3"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One of the estate’s most prominent designers, and one of the most influential architects of the 20</w:t>
      </w:r>
      <w:r w:rsidRPr="001915BF">
        <w:rPr>
          <w:rFonts w:ascii="Arial" w:hAnsi="Arial" w:cs="Arial"/>
          <w:sz w:val="20"/>
          <w:vertAlign w:val="superscript"/>
          <w:lang w:val="en-US"/>
        </w:rPr>
        <w:t>th</w:t>
      </w:r>
      <w:r w:rsidR="001915BF">
        <w:rPr>
          <w:rFonts w:ascii="Arial" w:hAnsi="Arial" w:cs="Arial"/>
          <w:sz w:val="20"/>
          <w:lang w:val="en-US"/>
        </w:rPr>
        <w:t xml:space="preserve"> </w:t>
      </w:r>
      <w:r w:rsidRPr="00CB1109">
        <w:rPr>
          <w:rFonts w:ascii="Arial" w:hAnsi="Arial" w:cs="Arial"/>
          <w:sz w:val="20"/>
          <w:lang w:val="en-US"/>
        </w:rPr>
        <w:t xml:space="preserve">century, was Le Corbusier. His semi-detached house, built in 1927, is typical of the architectural style of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uniquely aesthetic, with modern ground plans and minimalistic interiors. It is described by architecture historians as an icon of modern architecture. Following extensive renovation work, the Le Corbusier House has been open to the public since 2006, giving architecture enthusiasts insights into the history of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and Le Corbusier’s (1887-1965) architecture. The circular tour of the museum takes visitors through both halves of the house, which fulfil different functions in the museum concept. The left half, </w:t>
      </w:r>
      <w:proofErr w:type="spellStart"/>
      <w:r w:rsidRPr="00CB1109">
        <w:rPr>
          <w:rFonts w:ascii="Arial" w:hAnsi="Arial" w:cs="Arial"/>
          <w:sz w:val="20"/>
          <w:lang w:val="en-US"/>
        </w:rPr>
        <w:t>Rathenaustrasse</w:t>
      </w:r>
      <w:proofErr w:type="spellEnd"/>
      <w:r w:rsidRPr="00CB1109">
        <w:rPr>
          <w:rFonts w:ascii="Arial" w:hAnsi="Arial" w:cs="Arial"/>
          <w:sz w:val="20"/>
          <w:lang w:val="en-US"/>
        </w:rPr>
        <w:t xml:space="preserve"> 1, houses an exhibition documenting the origins, aims and development of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and information on the famous architects of the “</w:t>
      </w:r>
      <w:proofErr w:type="spellStart"/>
      <w:r w:rsidRPr="00CB1109">
        <w:rPr>
          <w:rFonts w:ascii="Arial" w:hAnsi="Arial" w:cs="Arial"/>
          <w:sz w:val="20"/>
          <w:lang w:val="en-US"/>
        </w:rPr>
        <w:t>Neues</w:t>
      </w:r>
      <w:proofErr w:type="spellEnd"/>
      <w:r w:rsidRPr="00CB1109">
        <w:rPr>
          <w:rFonts w:ascii="Arial" w:hAnsi="Arial" w:cs="Arial"/>
          <w:sz w:val="20"/>
          <w:lang w:val="en-US"/>
        </w:rPr>
        <w:t xml:space="preserve"> </w:t>
      </w:r>
      <w:proofErr w:type="spellStart"/>
      <w:r w:rsidRPr="00CB1109">
        <w:rPr>
          <w:rFonts w:ascii="Arial" w:hAnsi="Arial" w:cs="Arial"/>
          <w:sz w:val="20"/>
          <w:lang w:val="en-US"/>
        </w:rPr>
        <w:t>Bauen</w:t>
      </w:r>
      <w:proofErr w:type="spellEnd"/>
      <w:r w:rsidRPr="00CB1109">
        <w:rPr>
          <w:rFonts w:ascii="Arial" w:hAnsi="Arial" w:cs="Arial"/>
          <w:sz w:val="20"/>
          <w:lang w:val="en-US"/>
        </w:rPr>
        <w:t xml:space="preserve">” movement. Two of the most interesting original documents in this exhibition are the catalogue of the </w:t>
      </w:r>
      <w:proofErr w:type="spellStart"/>
      <w:r w:rsidRPr="00CB1109">
        <w:rPr>
          <w:rFonts w:ascii="Arial" w:hAnsi="Arial" w:cs="Arial"/>
          <w:sz w:val="20"/>
          <w:lang w:val="en-US"/>
        </w:rPr>
        <w:t>Werkbund</w:t>
      </w:r>
      <w:proofErr w:type="spellEnd"/>
      <w:r w:rsidRPr="00CB1109">
        <w:rPr>
          <w:rFonts w:ascii="Arial" w:hAnsi="Arial" w:cs="Arial"/>
          <w:sz w:val="20"/>
          <w:lang w:val="en-US"/>
        </w:rPr>
        <w:t xml:space="preserve"> Exhibition and the stamp advertising it, which was designed by the Stuttgart artist Willi Baumeister. The right half of the house, No. 3, focuses on 1927, the year that the </w:t>
      </w:r>
      <w:proofErr w:type="spellStart"/>
      <w:r w:rsidRPr="00CB1109">
        <w:rPr>
          <w:rFonts w:ascii="Arial" w:hAnsi="Arial" w:cs="Arial"/>
          <w:sz w:val="20"/>
          <w:lang w:val="en-US"/>
        </w:rPr>
        <w:t>Werkbund</w:t>
      </w:r>
      <w:proofErr w:type="spellEnd"/>
      <w:r w:rsidRPr="00CB1109">
        <w:rPr>
          <w:rFonts w:ascii="Arial" w:hAnsi="Arial" w:cs="Arial"/>
          <w:sz w:val="20"/>
          <w:lang w:val="en-US"/>
        </w:rPr>
        <w:t xml:space="preserve"> Exhibition opened at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It has been reconstructed as an authentic replica in accordance with Le Corbusier’s original plans and </w:t>
      </w:r>
      <w:proofErr w:type="spellStart"/>
      <w:r w:rsidRPr="00CB1109">
        <w:rPr>
          <w:rFonts w:ascii="Arial" w:hAnsi="Arial" w:cs="Arial"/>
          <w:sz w:val="20"/>
          <w:lang w:val="en-US"/>
        </w:rPr>
        <w:t>colour</w:t>
      </w:r>
      <w:proofErr w:type="spellEnd"/>
      <w:r w:rsidRPr="00CB1109">
        <w:rPr>
          <w:rFonts w:ascii="Arial" w:hAnsi="Arial" w:cs="Arial"/>
          <w:sz w:val="20"/>
          <w:lang w:val="en-US"/>
        </w:rPr>
        <w:t xml:space="preserve"> scheme. Visitors can even admire some of the furniture of the day in the tradition of the Bauhaus (International) style. Particularly impressive is the panoramic view of Stuttgart from the building’s roof terrace, an integral part of Le Corbusier’s original architectural concept.</w:t>
      </w:r>
    </w:p>
    <w:p w14:paraId="04BC3E82"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44B6BAEC" w14:textId="1083BD3A"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UNESCO World Heritage: Since 17</w:t>
      </w:r>
      <w:r w:rsidRPr="001915BF">
        <w:rPr>
          <w:rFonts w:ascii="Arial" w:hAnsi="Arial" w:cs="Arial"/>
          <w:sz w:val="20"/>
          <w:vertAlign w:val="superscript"/>
          <w:lang w:val="en-US"/>
        </w:rPr>
        <w:t>th</w:t>
      </w:r>
      <w:r w:rsidR="001915BF">
        <w:rPr>
          <w:rFonts w:ascii="Arial" w:hAnsi="Arial" w:cs="Arial"/>
          <w:sz w:val="20"/>
          <w:lang w:val="en-US"/>
        </w:rPr>
        <w:t xml:space="preserve"> </w:t>
      </w:r>
      <w:r w:rsidRPr="00CB1109">
        <w:rPr>
          <w:rFonts w:ascii="Arial" w:hAnsi="Arial" w:cs="Arial"/>
          <w:sz w:val="20"/>
          <w:lang w:val="en-US"/>
        </w:rPr>
        <w:t xml:space="preserve">July 2016 the two Le Corbusier houses at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Estate – the duplex structure containing the </w:t>
      </w:r>
      <w:proofErr w:type="spellStart"/>
      <w:r w:rsidRPr="00CB1109">
        <w:rPr>
          <w:rFonts w:ascii="Arial" w:hAnsi="Arial" w:cs="Arial"/>
          <w:sz w:val="20"/>
          <w:lang w:val="en-US"/>
        </w:rPr>
        <w:t>Weissenhof</w:t>
      </w:r>
      <w:proofErr w:type="spellEnd"/>
      <w:r w:rsidRPr="00CB1109">
        <w:rPr>
          <w:rFonts w:ascii="Arial" w:hAnsi="Arial" w:cs="Arial"/>
          <w:sz w:val="20"/>
          <w:lang w:val="en-US"/>
        </w:rPr>
        <w:t xml:space="preserve"> Museum and the detached house behind it – are proud to bear the title "UNESCO World Heritage Site". Stuttgart was part of a transnational joint application to pay tribute to Le Corbusier's architectural work as an outstanding contribution to Modernism. 17 of the architect's buildings in seven different countries are now classed as World Cultural Heritage. </w:t>
      </w:r>
    </w:p>
    <w:p w14:paraId="312DC454" w14:textId="77777777" w:rsidR="009E4F7F" w:rsidRPr="008E52C3" w:rsidRDefault="009E4F7F" w:rsidP="009E4F7F">
      <w:pPr>
        <w:autoSpaceDE w:val="0"/>
        <w:autoSpaceDN w:val="0"/>
        <w:adjustRightInd w:val="0"/>
        <w:spacing w:line="360" w:lineRule="auto"/>
        <w:ind w:left="425"/>
        <w:rPr>
          <w:rFonts w:ascii="Arial" w:hAnsi="Arial" w:cs="Arial"/>
          <w:sz w:val="20"/>
          <w:lang w:val="en-US"/>
        </w:rPr>
      </w:pPr>
    </w:p>
    <w:p w14:paraId="111D94D7" w14:textId="70832D66" w:rsidR="001915BF" w:rsidRPr="008E52C3" w:rsidRDefault="001915BF" w:rsidP="009E4F7F">
      <w:pPr>
        <w:autoSpaceDE w:val="0"/>
        <w:autoSpaceDN w:val="0"/>
        <w:adjustRightInd w:val="0"/>
        <w:spacing w:line="360" w:lineRule="auto"/>
        <w:ind w:left="425"/>
        <w:rPr>
          <w:rFonts w:ascii="Arial" w:hAnsi="Arial" w:cs="Arial"/>
          <w:sz w:val="20"/>
          <w:lang w:val="en-US"/>
        </w:rPr>
      </w:pPr>
      <w:r w:rsidRPr="008E52C3">
        <w:rPr>
          <w:rFonts w:ascii="Arial" w:hAnsi="Arial" w:cs="Arial"/>
          <w:sz w:val="20"/>
          <w:lang w:val="en-US"/>
        </w:rPr>
        <w:t xml:space="preserve">To mark the 100th anniversary of the </w:t>
      </w:r>
      <w:proofErr w:type="spellStart"/>
      <w:r w:rsidRPr="008E52C3">
        <w:rPr>
          <w:rFonts w:ascii="Arial" w:hAnsi="Arial" w:cs="Arial"/>
          <w:sz w:val="20"/>
          <w:lang w:val="en-US"/>
        </w:rPr>
        <w:t>Weissenhof</w:t>
      </w:r>
      <w:proofErr w:type="spellEnd"/>
      <w:r w:rsidRPr="008E52C3">
        <w:rPr>
          <w:rFonts w:ascii="Arial" w:hAnsi="Arial" w:cs="Arial"/>
          <w:sz w:val="20"/>
          <w:lang w:val="en-US"/>
        </w:rPr>
        <w:t xml:space="preserve"> Estate, the Visitor and Information Centre (</w:t>
      </w:r>
      <w:proofErr w:type="spellStart"/>
      <w:r w:rsidRPr="008E52C3">
        <w:rPr>
          <w:rFonts w:ascii="Arial" w:hAnsi="Arial" w:cs="Arial"/>
          <w:sz w:val="20"/>
          <w:lang w:val="en-US"/>
        </w:rPr>
        <w:t>Besucher</w:t>
      </w:r>
      <w:proofErr w:type="spellEnd"/>
      <w:r w:rsidRPr="008E52C3">
        <w:rPr>
          <w:rFonts w:ascii="Arial" w:hAnsi="Arial" w:cs="Arial"/>
          <w:sz w:val="20"/>
          <w:lang w:val="en-US"/>
        </w:rPr>
        <w:t xml:space="preserve">- und </w:t>
      </w:r>
      <w:proofErr w:type="spellStart"/>
      <w:r w:rsidRPr="008E52C3">
        <w:rPr>
          <w:rFonts w:ascii="Arial" w:hAnsi="Arial" w:cs="Arial"/>
          <w:sz w:val="20"/>
          <w:lang w:val="en-US"/>
        </w:rPr>
        <w:t>Informationszentrum</w:t>
      </w:r>
      <w:proofErr w:type="spellEnd"/>
      <w:r w:rsidRPr="008E52C3">
        <w:rPr>
          <w:rFonts w:ascii="Arial" w:hAnsi="Arial" w:cs="Arial"/>
          <w:sz w:val="20"/>
          <w:lang w:val="en-US"/>
        </w:rPr>
        <w:t>, BIZ) is being built as part of IBA'27 as a future reception building and starting point for exploring the estate.</w:t>
      </w:r>
    </w:p>
    <w:p w14:paraId="5D0563F2" w14:textId="77777777" w:rsidR="009E4F7F" w:rsidRPr="008E52C3"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32D81547"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r w:rsidRPr="00CB1109">
        <w:rPr>
          <w:rFonts w:ascii="Arial" w:hAnsi="Arial" w:cs="Arial"/>
          <w:sz w:val="20"/>
          <w:lang w:val="en-US"/>
        </w:rPr>
        <w:t>Additional inf</w:t>
      </w:r>
      <w:bookmarkStart w:id="0" w:name="_GoBack"/>
      <w:bookmarkEnd w:id="0"/>
      <w:r w:rsidRPr="00CB1109">
        <w:rPr>
          <w:rFonts w:ascii="Arial" w:hAnsi="Arial" w:cs="Arial"/>
          <w:sz w:val="20"/>
          <w:lang w:val="en-US"/>
        </w:rPr>
        <w:t xml:space="preserve">ormation under: </w:t>
      </w:r>
      <w:hyperlink r:id="rId8" w:history="1">
        <w:r w:rsidRPr="00CB1109">
          <w:rPr>
            <w:rFonts w:ascii="Arial" w:hAnsi="Arial" w:cs="Arial"/>
            <w:color w:val="0000FF"/>
            <w:sz w:val="20"/>
            <w:u w:val="single"/>
            <w:lang w:val="en-US"/>
          </w:rPr>
          <w:t>www.weissenhofmuseum.de</w:t>
        </w:r>
      </w:hyperlink>
      <w:r w:rsidRPr="00CB1109">
        <w:rPr>
          <w:rFonts w:ascii="Arial" w:hAnsi="Arial" w:cs="Arial"/>
          <w:color w:val="0000FF"/>
          <w:sz w:val="20"/>
          <w:u w:val="single"/>
          <w:lang w:val="en-US"/>
        </w:rPr>
        <w:t>/en</w:t>
      </w:r>
      <w:r w:rsidRPr="00CB1109">
        <w:rPr>
          <w:rFonts w:ascii="Arial" w:hAnsi="Arial" w:cs="Arial"/>
          <w:sz w:val="20"/>
          <w:lang w:val="en-US"/>
        </w:rPr>
        <w:t xml:space="preserve"> </w:t>
      </w:r>
    </w:p>
    <w:p w14:paraId="26B520E2"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0DBB3AA6" w14:textId="77777777" w:rsidR="009E4F7F" w:rsidRPr="00CB1109" w:rsidRDefault="009E4F7F" w:rsidP="009E4F7F">
      <w:pPr>
        <w:tabs>
          <w:tab w:val="left" w:pos="9720"/>
        </w:tabs>
        <w:autoSpaceDE w:val="0"/>
        <w:autoSpaceDN w:val="0"/>
        <w:adjustRightInd w:val="0"/>
        <w:spacing w:line="360" w:lineRule="auto"/>
        <w:ind w:left="426"/>
        <w:rPr>
          <w:rFonts w:ascii="Arial" w:hAnsi="Arial" w:cs="Arial"/>
          <w:sz w:val="20"/>
          <w:lang w:val="en-US"/>
        </w:rPr>
      </w:pPr>
    </w:p>
    <w:p w14:paraId="62C59CCA" w14:textId="77777777" w:rsidR="009E4F7F" w:rsidRPr="00CB1109" w:rsidRDefault="009E4F7F" w:rsidP="009E4F7F">
      <w:pPr>
        <w:tabs>
          <w:tab w:val="left" w:pos="9720"/>
        </w:tabs>
        <w:autoSpaceDE w:val="0"/>
        <w:autoSpaceDN w:val="0"/>
        <w:adjustRightInd w:val="0"/>
        <w:spacing w:line="360" w:lineRule="auto"/>
        <w:ind w:left="426"/>
        <w:rPr>
          <w:rStyle w:val="Fett"/>
          <w:rFonts w:ascii="Arial" w:hAnsi="Arial" w:cs="Arial"/>
          <w:b w:val="0"/>
          <w:bCs w:val="0"/>
          <w:sz w:val="20"/>
          <w:lang w:val="en-US"/>
        </w:rPr>
      </w:pPr>
    </w:p>
    <w:p w14:paraId="521CCAD9" w14:textId="77777777" w:rsidR="009E4F7F" w:rsidRDefault="009E4F7F" w:rsidP="009E4F7F">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9" w:history="1">
        <w:r>
          <w:rPr>
            <w:rStyle w:val="Hyperlink"/>
            <w:rFonts w:ascii="Arial" w:hAnsi="Arial" w:cs="Arial"/>
            <w:sz w:val="20"/>
            <w:lang w:val="en-US"/>
          </w:rPr>
          <w:t>info@stuttgart-tourist.de</w:t>
        </w:r>
      </w:hyperlink>
      <w:r>
        <w:rPr>
          <w:rFonts w:ascii="Arial" w:hAnsi="Arial" w:cs="Arial"/>
          <w:sz w:val="20"/>
          <w:lang w:val="en-US"/>
        </w:rPr>
        <w:t xml:space="preserve">, </w:t>
      </w:r>
      <w:hyperlink r:id="rId10" w:history="1">
        <w:r>
          <w:rPr>
            <w:rStyle w:val="Hyperlink"/>
            <w:rFonts w:ascii="Arial" w:hAnsi="Arial" w:cs="Arial"/>
            <w:sz w:val="20"/>
            <w:lang w:val="en-US"/>
          </w:rPr>
          <w:t>www.stuttgart-tourist.com</w:t>
        </w:r>
      </w:hyperlink>
    </w:p>
    <w:p w14:paraId="359EBC07" w14:textId="77777777" w:rsidR="009E4F7F" w:rsidRDefault="009E4F7F" w:rsidP="009E4F7F">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B1109">
        <w:rPr>
          <w:rFonts w:ascii="Arial" w:hAnsi="Arial" w:cs="Arial"/>
          <w:sz w:val="20"/>
          <w:lang w:val="en-US"/>
        </w:rPr>
        <w:t xml:space="preserve">Phone: +49 711-22 28-100, </w:t>
      </w:r>
      <w:hyperlink r:id="rId11" w:history="1">
        <w:r w:rsidRPr="00CB1109">
          <w:rPr>
            <w:rStyle w:val="Hyperlink"/>
            <w:rFonts w:ascii="Arial" w:hAnsi="Arial" w:cs="Arial"/>
            <w:sz w:val="20"/>
            <w:lang w:val="en-US"/>
          </w:rPr>
          <w:t>hotels@stuttgart-tourist.de</w:t>
        </w:r>
      </w:hyperlink>
    </w:p>
    <w:p w14:paraId="50741303" w14:textId="610841C3" w:rsidR="002751A7" w:rsidRPr="00677471" w:rsidRDefault="009E4F7F" w:rsidP="00677471">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CB1109">
        <w:rPr>
          <w:rFonts w:ascii="Arial" w:hAnsi="Arial" w:cs="Arial"/>
          <w:sz w:val="20"/>
          <w:lang w:val="en-US"/>
        </w:rPr>
        <w:t xml:space="preserve">+49 711-22 28-123, </w:t>
      </w:r>
      <w:hyperlink r:id="rId12" w:history="1">
        <w:r w:rsidRPr="00CB1109">
          <w:rPr>
            <w:rStyle w:val="Hyperlink"/>
            <w:rFonts w:ascii="Arial" w:hAnsi="Arial" w:cs="Arial"/>
            <w:sz w:val="20"/>
            <w:lang w:val="en-US"/>
          </w:rPr>
          <w:t>touren@stuttgart-tourist.de</w:t>
        </w:r>
      </w:hyperlink>
    </w:p>
    <w:sectPr w:rsidR="002751A7" w:rsidRPr="00677471"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8E52C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5B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77471"/>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52C3"/>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4F7F"/>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senhofmuseum.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com"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F9A3-7939-4E09-B937-3A264192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2023-01-23T10:46:00Z</dcterms:created>
  <dcterms:modified xsi:type="dcterms:W3CDTF">2025-04-02T07:59:00Z</dcterms:modified>
</cp:coreProperties>
</file>